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58B5" w14:textId="77777777" w:rsidR="005F26CF" w:rsidRDefault="00D16751">
      <w:pPr>
        <w:spacing w:after="200"/>
        <w:jc w:val="center"/>
      </w:pPr>
      <w:r>
        <w:rPr>
          <w:noProof/>
        </w:rPr>
        <w:drawing>
          <wp:inline distT="0" distB="0" distL="0" distR="0" wp14:anchorId="008CC314" wp14:editId="3324755D">
            <wp:extent cx="2476500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091F" w14:textId="77777777" w:rsidR="005F26CF" w:rsidRDefault="00D16751">
      <w:pPr>
        <w:spacing w:after="80"/>
        <w:jc w:val="center"/>
      </w:pPr>
      <w:r>
        <w:rPr>
          <w:b/>
          <w:bCs/>
          <w:color w:val="4C6971"/>
          <w:sz w:val="40"/>
          <w:szCs w:val="40"/>
        </w:rPr>
        <w:t>Protocol Sustainability Checklist</w:t>
      </w:r>
    </w:p>
    <w:p w14:paraId="4F11BD48" w14:textId="77777777" w:rsidR="005F26CF" w:rsidRDefault="00D16751">
      <w:pPr>
        <w:spacing w:after="100"/>
        <w:jc w:val="center"/>
      </w:pPr>
      <w:r>
        <w:rPr>
          <w:sz w:val="1"/>
          <w:szCs w:val="1"/>
        </w:rPr>
        <w:t>8</w:t>
      </w:r>
    </w:p>
    <w:p w14:paraId="769756E2" w14:textId="77777777" w:rsidR="005F26CF" w:rsidRPr="00BB7DF1" w:rsidRDefault="00D16751">
      <w:pPr>
        <w:spacing w:after="60"/>
        <w:jc w:val="center"/>
      </w:pPr>
      <w:r w:rsidRPr="00BB7DF1">
        <w:rPr>
          <w:color w:val="3F3F3F"/>
          <w:sz w:val="21"/>
          <w:szCs w:val="21"/>
        </w:rPr>
        <w:t>Use this checklist to conduct a detailed review of your protocol through a sustainability lens.</w:t>
      </w:r>
    </w:p>
    <w:p w14:paraId="26ED133D" w14:textId="77777777" w:rsidR="005F26CF" w:rsidRPr="00BB7DF1" w:rsidRDefault="00D16751">
      <w:pPr>
        <w:spacing w:after="60"/>
        <w:jc w:val="center"/>
      </w:pPr>
      <w:r w:rsidRPr="00BB7DF1">
        <w:rPr>
          <w:color w:val="3F3F3F"/>
          <w:sz w:val="21"/>
          <w:szCs w:val="21"/>
        </w:rPr>
        <w:t>Work through each topic area to identify opportunities to embed environmental considerations into your design.</w:t>
      </w:r>
    </w:p>
    <w:p w14:paraId="7007DDCE" w14:textId="13C42B06" w:rsidR="005F26CF" w:rsidRPr="00BB7DF1" w:rsidRDefault="00D16751">
      <w:pPr>
        <w:pBdr>
          <w:bottom w:val="single" w:sz="6" w:space="12" w:color="D9D9D9"/>
        </w:pBdr>
        <w:spacing w:after="300"/>
        <w:jc w:val="center"/>
        <w:rPr>
          <w:color w:val="8C8C8C"/>
          <w:sz w:val="21"/>
          <w:szCs w:val="21"/>
        </w:rPr>
      </w:pPr>
      <w:r w:rsidRPr="00BB7DF1">
        <w:rPr>
          <w:color w:val="8C8C8C"/>
          <w:sz w:val="21"/>
          <w:szCs w:val="21"/>
        </w:rPr>
        <w:t xml:space="preserve">Remember that each trial is different and some suggestions below will not be appropriate for </w:t>
      </w:r>
      <w:r w:rsidR="00BB7DF1" w:rsidRPr="00BB7DF1">
        <w:rPr>
          <w:color w:val="8C8C8C"/>
          <w:sz w:val="21"/>
          <w:szCs w:val="21"/>
        </w:rPr>
        <w:t>your</w:t>
      </w:r>
      <w:r w:rsidRPr="00BB7DF1">
        <w:rPr>
          <w:color w:val="8C8C8C"/>
          <w:sz w:val="21"/>
          <w:szCs w:val="21"/>
        </w:rPr>
        <w:t xml:space="preserve"> trial.</w:t>
      </w:r>
    </w:p>
    <w:p w14:paraId="711B1FC2" w14:textId="60B34117" w:rsidR="00BB7DF1" w:rsidRDefault="00BB7DF1">
      <w:pPr>
        <w:pBdr>
          <w:bottom w:val="single" w:sz="6" w:space="12" w:color="D9D9D9"/>
        </w:pBdr>
        <w:spacing w:after="300"/>
        <w:jc w:val="center"/>
      </w:pPr>
      <w:r>
        <w:rPr>
          <w:i/>
          <w:iCs/>
          <w:color w:val="8C8C8C"/>
          <w:sz w:val="21"/>
          <w:szCs w:val="21"/>
        </w:rPr>
        <w:t xml:space="preserve">Caution: </w:t>
      </w:r>
      <w:r w:rsidRPr="00BB7DF1">
        <w:rPr>
          <w:i/>
          <w:iCs/>
          <w:color w:val="8C8C8C"/>
          <w:sz w:val="21"/>
          <w:szCs w:val="21"/>
        </w:rPr>
        <w:t>Decisions made to reduce carbon emissions can unintentionally shift them elsewhere or even increase the overall footprint.</w:t>
      </w:r>
      <w:r>
        <w:rPr>
          <w:i/>
          <w:iCs/>
          <w:color w:val="8C8C8C"/>
          <w:sz w:val="21"/>
          <w:szCs w:val="21"/>
        </w:rPr>
        <w:t xml:space="preserve"> </w:t>
      </w:r>
      <w:r w:rsidRPr="00BB7DF1">
        <w:rPr>
          <w:i/>
          <w:iCs/>
          <w:color w:val="8C8C8C"/>
          <w:sz w:val="21"/>
          <w:szCs w:val="21"/>
        </w:rPr>
        <w:t>Use the Clinical Trials Carbon Calculator scenario functionality to compare design choices and understand carbon trade-offs before committing to a protocol.</w:t>
      </w:r>
    </w:p>
    <w:p w14:paraId="78D50F16" w14:textId="77777777" w:rsidR="005F26CF" w:rsidRDefault="00D16751">
      <w:pPr>
        <w:pBdr>
          <w:left w:val="single" w:sz="24" w:space="8" w:color="EC7D78"/>
        </w:pBdr>
        <w:spacing w:before="320" w:after="120"/>
      </w:pPr>
      <w:r>
        <w:rPr>
          <w:b/>
          <w:bCs/>
          <w:color w:val="4C6971"/>
          <w:sz w:val="24"/>
          <w:szCs w:val="24"/>
        </w:rPr>
        <w:t>COUNTRY &amp; SITE SELECTION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442833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0A486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3A460F4" w14:textId="77777777" w:rsidR="005F26CF" w:rsidRDefault="00D16751">
            <w:r>
              <w:rPr>
                <w:color w:val="3F3F3F"/>
                <w:sz w:val="21"/>
                <w:szCs w:val="21"/>
              </w:rPr>
              <w:t>Are countries selected to optimise enrolment, unmet need, local site and sponsor logistics, and supply chain operations?</w:t>
            </w:r>
          </w:p>
        </w:tc>
      </w:tr>
      <w:tr w:rsidR="005F26CF" w14:paraId="6BCD7A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CE948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86E555B" w14:textId="77777777" w:rsidR="005F26CF" w:rsidRDefault="00D16751">
            <w:r>
              <w:rPr>
                <w:color w:val="3F3F3F"/>
                <w:sz w:val="21"/>
                <w:szCs w:val="21"/>
              </w:rPr>
              <w:t>Are site selection and operational mechanisms optimised to reach patients where they live and work without requiring large travel distances?</w:t>
            </w:r>
          </w:p>
        </w:tc>
      </w:tr>
      <w:tr w:rsidR="005F26CF" w14:paraId="0ECD0F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3600C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7B89230" w14:textId="77777777" w:rsidR="005F26CF" w:rsidRDefault="00D16751">
            <w:r>
              <w:rPr>
                <w:color w:val="3F3F3F"/>
                <w:sz w:val="21"/>
                <w:szCs w:val="21"/>
              </w:rPr>
              <w:t>Are site resources local to the respective research sites, and are research teams efficiently resourced?</w:t>
            </w:r>
          </w:p>
        </w:tc>
      </w:tr>
    </w:tbl>
    <w:p w14:paraId="6BD8C06C" w14:textId="77777777" w:rsidR="005F26CF" w:rsidRDefault="00D16751">
      <w:pPr>
        <w:pBdr>
          <w:left w:val="single" w:sz="24" w:space="8" w:color="6EAC60"/>
        </w:pBdr>
        <w:spacing w:before="320" w:after="120"/>
      </w:pPr>
      <w:r>
        <w:rPr>
          <w:b/>
          <w:bCs/>
          <w:color w:val="4C6971"/>
          <w:sz w:val="24"/>
          <w:szCs w:val="24"/>
        </w:rPr>
        <w:t>STUDY DURATION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2F5177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AD309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85EFE60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the duration of your trial?</w:t>
            </w:r>
          </w:p>
        </w:tc>
      </w:tr>
      <w:tr w:rsidR="005F26CF" w14:paraId="4C6922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B8BCF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A0F6A2D" w14:textId="77777777" w:rsidR="005F26CF" w:rsidRDefault="00D16751">
            <w:r>
              <w:rPr>
                <w:color w:val="3F3F3F"/>
                <w:sz w:val="21"/>
                <w:szCs w:val="21"/>
              </w:rPr>
              <w:t>Are procedures, patient visits, and sample collection reduced after the primary endpoint is met?</w:t>
            </w:r>
          </w:p>
        </w:tc>
      </w:tr>
      <w:tr w:rsidR="005F26CF" w14:paraId="2DBE64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7C702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A7AA2A4" w14:textId="77777777" w:rsidR="005F26CF" w:rsidRDefault="00D16751">
            <w:r>
              <w:rPr>
                <w:color w:val="3F3F3F"/>
                <w:sz w:val="21"/>
                <w:szCs w:val="21"/>
              </w:rPr>
              <w:t>Are site resources local to the respective research sites, and are research teams efficiently resourced?</w:t>
            </w:r>
          </w:p>
        </w:tc>
      </w:tr>
    </w:tbl>
    <w:p w14:paraId="7C2D72D8" w14:textId="77777777" w:rsidR="005F26CF" w:rsidRDefault="00D16751">
      <w:pPr>
        <w:pBdr>
          <w:left w:val="single" w:sz="24" w:space="8" w:color="70CCBF"/>
        </w:pBdr>
        <w:spacing w:before="320" w:after="120"/>
      </w:pPr>
      <w:r>
        <w:rPr>
          <w:b/>
          <w:bCs/>
          <w:color w:val="4C6971"/>
          <w:sz w:val="24"/>
          <w:szCs w:val="24"/>
        </w:rPr>
        <w:t>SAMPLE SIZE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589552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BC406" w14:textId="77777777" w:rsidR="005F26CF" w:rsidRDefault="00D16751">
            <w:pPr>
              <w:jc w:val="center"/>
            </w:pPr>
            <w:r>
              <w:rPr>
                <w:b/>
                <w:bCs/>
                <w:color w:val="70CCBF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0BC0840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the number of patients needed?</w:t>
            </w:r>
          </w:p>
        </w:tc>
      </w:tr>
      <w:tr w:rsidR="005F26CF" w14:paraId="2503FF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06426" w14:textId="77777777" w:rsidR="005F26CF" w:rsidRDefault="00D16751">
            <w:pPr>
              <w:jc w:val="center"/>
            </w:pPr>
            <w:r>
              <w:rPr>
                <w:b/>
                <w:bCs/>
                <w:color w:val="70CCBF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55EE857" w14:textId="77777777" w:rsidR="005F26CF" w:rsidRDefault="00D16751">
            <w:r>
              <w:rPr>
                <w:color w:val="3F3F3F"/>
                <w:sz w:val="21"/>
                <w:szCs w:val="21"/>
              </w:rPr>
              <w:t>Are there opportunities to supplement with synthetic arms or real-world data (RWD)?</w:t>
            </w:r>
          </w:p>
        </w:tc>
      </w:tr>
    </w:tbl>
    <w:p w14:paraId="2574D19D" w14:textId="77777777" w:rsidR="005F26CF" w:rsidRDefault="00D16751">
      <w:pPr>
        <w:pBdr>
          <w:left w:val="single" w:sz="24" w:space="8" w:color="FFD982"/>
        </w:pBdr>
        <w:spacing w:before="320" w:after="120"/>
      </w:pPr>
      <w:r>
        <w:rPr>
          <w:b/>
          <w:bCs/>
          <w:color w:val="4C6971"/>
          <w:sz w:val="24"/>
          <w:szCs w:val="24"/>
        </w:rPr>
        <w:t>SCHEDULE OF EVENTS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3E8B55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A433D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2122E69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the number of in-person patient visits needed to support endpoints?</w:t>
            </w:r>
          </w:p>
        </w:tc>
      </w:tr>
      <w:tr w:rsidR="005F26CF" w14:paraId="5A33DA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34443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F6E6C0C" w14:textId="77777777" w:rsidR="005F26CF" w:rsidRDefault="00D16751">
            <w:r>
              <w:rPr>
                <w:color w:val="3F3F3F"/>
                <w:sz w:val="21"/>
                <w:szCs w:val="21"/>
              </w:rPr>
              <w:t>Are at-home nursing, direct-to-patient IP shipments, and decentralised trial (DCT) elements fully explored and implemented?</w:t>
            </w:r>
          </w:p>
        </w:tc>
      </w:tr>
      <w:tr w:rsidR="005F26CF" w14:paraId="63FA86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47466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D02155E" w14:textId="77777777" w:rsidR="005F26CF" w:rsidRDefault="00D16751">
            <w:r>
              <w:rPr>
                <w:color w:val="3F3F3F"/>
                <w:sz w:val="21"/>
                <w:szCs w:val="21"/>
              </w:rPr>
              <w:t>Are in-person visits optimised to achieve as many protocol procedures as possible per visit, without undue burden on the patient?</w:t>
            </w:r>
          </w:p>
        </w:tc>
      </w:tr>
      <w:tr w:rsidR="005F26CF" w14:paraId="138A3B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0DDF3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54F700B" w14:textId="77777777" w:rsidR="005F26CF" w:rsidRDefault="00D16751">
            <w:r>
              <w:rPr>
                <w:color w:val="3F3F3F"/>
                <w:sz w:val="21"/>
                <w:szCs w:val="21"/>
              </w:rPr>
              <w:t>Have the required protocol procedures been maximally pared down, while still protecting patient safety and study integrity?</w:t>
            </w:r>
          </w:p>
        </w:tc>
      </w:tr>
    </w:tbl>
    <w:p w14:paraId="392301DA" w14:textId="77777777" w:rsidR="005F26CF" w:rsidRDefault="00D16751">
      <w:pPr>
        <w:pBdr>
          <w:left w:val="single" w:sz="24" w:space="8" w:color="4C6971"/>
        </w:pBdr>
        <w:spacing w:before="320" w:after="120"/>
      </w:pPr>
      <w:r>
        <w:rPr>
          <w:b/>
          <w:bCs/>
          <w:color w:val="4C6971"/>
          <w:sz w:val="24"/>
          <w:szCs w:val="24"/>
        </w:rPr>
        <w:t>INVESTIGATIONAL PRODUCTS (IP)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410A3A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ADE84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F072B05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the dosage packaging of your drug to match the dosing schedule?</w:t>
            </w:r>
          </w:p>
        </w:tc>
      </w:tr>
      <w:tr w:rsidR="005F26CF" w14:paraId="68C58A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2F43F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F40ECB4" w14:textId="77777777" w:rsidR="005F26CF" w:rsidRDefault="00D16751">
            <w:r>
              <w:rPr>
                <w:color w:val="3F3F3F"/>
                <w:sz w:val="21"/>
                <w:szCs w:val="21"/>
              </w:rPr>
              <w:t>Have you localised the supply and reimbursement model of all comparators and non-investigational medicinal products (NIMPs)?</w:t>
            </w:r>
          </w:p>
        </w:tc>
      </w:tr>
      <w:tr w:rsidR="005F26CF" w14:paraId="45AD53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823DD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F34BFC3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the size and weight of kits and shippers?</w:t>
            </w:r>
          </w:p>
        </w:tc>
      </w:tr>
      <w:tr w:rsidR="005F26CF" w14:paraId="03943B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F6099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CD99E21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your IWRS thresholds and have a plan for slow and non-enrolling sites?</w:t>
            </w:r>
          </w:p>
        </w:tc>
      </w:tr>
      <w:tr w:rsidR="005F26CF" w14:paraId="6DFA20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C723A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6470792" w14:textId="77777777" w:rsidR="005F26CF" w:rsidRDefault="00D16751">
            <w:r>
              <w:rPr>
                <w:color w:val="3F3F3F"/>
                <w:sz w:val="21"/>
                <w:szCs w:val="21"/>
              </w:rPr>
              <w:t>Are you using the latest internal IP supply forecasting tool?</w:t>
            </w:r>
          </w:p>
        </w:tc>
      </w:tr>
      <w:tr w:rsidR="005F26CF" w14:paraId="28E33A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EDB97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22B0ECA" w14:textId="77777777" w:rsidR="005F26CF" w:rsidRDefault="00D16751">
            <w:r>
              <w:rPr>
                <w:color w:val="3F3F3F"/>
                <w:sz w:val="21"/>
                <w:szCs w:val="21"/>
              </w:rPr>
              <w:t>Are you able to participate in a recycling programme?</w:t>
            </w:r>
          </w:p>
        </w:tc>
      </w:tr>
    </w:tbl>
    <w:p w14:paraId="3049B433" w14:textId="77777777" w:rsidR="005F26CF" w:rsidRDefault="00D16751">
      <w:pPr>
        <w:pBdr>
          <w:left w:val="single" w:sz="24" w:space="8" w:color="EC7D78"/>
        </w:pBdr>
        <w:spacing w:before="320" w:after="120"/>
      </w:pPr>
      <w:r>
        <w:rPr>
          <w:b/>
          <w:bCs/>
          <w:color w:val="4C6971"/>
          <w:sz w:val="24"/>
          <w:szCs w:val="24"/>
        </w:rPr>
        <w:t>LAB KITS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5E786C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2C9DE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8570C1D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any need for central lab kitting?</w:t>
            </w:r>
          </w:p>
        </w:tc>
      </w:tr>
      <w:tr w:rsidR="005F26CF" w14:paraId="60D917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4A522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A9FD5C6" w14:textId="77777777" w:rsidR="005F26CF" w:rsidRDefault="00D16751">
            <w:r>
              <w:rPr>
                <w:color w:val="3F3F3F"/>
                <w:sz w:val="21"/>
                <w:szCs w:val="21"/>
              </w:rPr>
              <w:t>Are the kits minimal in included items?</w:t>
            </w:r>
          </w:p>
        </w:tc>
      </w:tr>
      <w:tr w:rsidR="005F26CF" w14:paraId="73B553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C10FF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3D4BF21" w14:textId="77777777" w:rsidR="005F26CF" w:rsidRDefault="00D16751">
            <w:r>
              <w:rPr>
                <w:color w:val="3F3F3F"/>
                <w:sz w:val="21"/>
                <w:szCs w:val="21"/>
              </w:rPr>
              <w:t>Is the kit supply approach pragmatic to when patients will need the requisite kits at site, to minimise expiry and wastage?</w:t>
            </w:r>
          </w:p>
        </w:tc>
      </w:tr>
    </w:tbl>
    <w:p w14:paraId="0E52CD52" w14:textId="77777777" w:rsidR="005F26CF" w:rsidRDefault="00D16751">
      <w:pPr>
        <w:pBdr>
          <w:left w:val="single" w:sz="24" w:space="8" w:color="6EAC60"/>
        </w:pBdr>
        <w:spacing w:before="320" w:after="120"/>
      </w:pPr>
      <w:r>
        <w:rPr>
          <w:b/>
          <w:bCs/>
          <w:color w:val="4C6971"/>
          <w:sz w:val="24"/>
          <w:szCs w:val="24"/>
        </w:rPr>
        <w:t>DEVICES &amp; TECHNOLOGY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517310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B83C1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E1A4918" w14:textId="77777777" w:rsidR="005F26CF" w:rsidRDefault="00D16751">
            <w:r>
              <w:rPr>
                <w:color w:val="3F3F3F"/>
                <w:sz w:val="21"/>
                <w:szCs w:val="21"/>
              </w:rPr>
              <w:t>Does this study require any supportive technology or devices?</w:t>
            </w:r>
          </w:p>
        </w:tc>
      </w:tr>
      <w:tr w:rsidR="005F26CF" w14:paraId="3987D7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00F80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86F8682" w14:textId="77777777" w:rsidR="005F26CF" w:rsidRDefault="00D16751">
            <w:r>
              <w:rPr>
                <w:color w:val="3F3F3F"/>
                <w:sz w:val="21"/>
                <w:szCs w:val="21"/>
              </w:rPr>
              <w:t>Is a BYOD (bring your own device) model feasible for this study?</w:t>
            </w:r>
          </w:p>
        </w:tc>
      </w:tr>
      <w:tr w:rsidR="005F26CF" w14:paraId="77F55B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040E5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0D64A83" w14:textId="77777777" w:rsidR="005F26CF" w:rsidRDefault="00D16751">
            <w:r>
              <w:rPr>
                <w:color w:val="3F3F3F"/>
                <w:sz w:val="21"/>
                <w:szCs w:val="21"/>
              </w:rPr>
              <w:t>Can you use refurbished devices?</w:t>
            </w:r>
          </w:p>
        </w:tc>
      </w:tr>
      <w:tr w:rsidR="005F26CF" w14:paraId="3CC7A9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BF99C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E339AD5" w14:textId="77777777" w:rsidR="005F26CF" w:rsidRDefault="00D16751">
            <w:r>
              <w:rPr>
                <w:color w:val="3F3F3F"/>
                <w:sz w:val="21"/>
                <w:szCs w:val="21"/>
              </w:rPr>
              <w:t>What is the process for returning devices at the end of the trial?</w:t>
            </w:r>
          </w:p>
        </w:tc>
      </w:tr>
      <w:tr w:rsidR="005F26CF" w14:paraId="689C1B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FE7E8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D008933" w14:textId="77777777" w:rsidR="005F26CF" w:rsidRDefault="00D16751">
            <w:r>
              <w:rPr>
                <w:color w:val="3F3F3F"/>
                <w:sz w:val="21"/>
                <w:szCs w:val="21"/>
              </w:rPr>
              <w:t>Can the devices be reused or recycled?</w:t>
            </w:r>
          </w:p>
        </w:tc>
      </w:tr>
    </w:tbl>
    <w:p w14:paraId="47E3831B" w14:textId="77777777" w:rsidR="005F26CF" w:rsidRDefault="00D16751">
      <w:pPr>
        <w:pBdr>
          <w:left w:val="single" w:sz="24" w:space="8" w:color="70CCBF"/>
        </w:pBdr>
        <w:spacing w:before="320" w:after="120"/>
      </w:pPr>
      <w:r>
        <w:rPr>
          <w:b/>
          <w:bCs/>
          <w:color w:val="4C6971"/>
          <w:sz w:val="24"/>
          <w:szCs w:val="24"/>
        </w:rPr>
        <w:t>PATIENT TRAVEL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2605ED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297168" w14:textId="77777777" w:rsidR="005F26CF" w:rsidRDefault="00D16751">
            <w:pPr>
              <w:jc w:val="center"/>
            </w:pPr>
            <w:r>
              <w:rPr>
                <w:b/>
                <w:bCs/>
                <w:color w:val="70CCBF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6F09161" w14:textId="77777777" w:rsidR="005F26CF" w:rsidRDefault="00D16751">
            <w:r>
              <w:rPr>
                <w:color w:val="3F3F3F"/>
                <w:sz w:val="21"/>
                <w:szCs w:val="21"/>
              </w:rPr>
              <w:t>Are site selection and operational mechanisms optimised to reach patients where they live and work without requiring large travel distances?</w:t>
            </w:r>
          </w:p>
        </w:tc>
      </w:tr>
    </w:tbl>
    <w:p w14:paraId="4C795C6D" w14:textId="77777777" w:rsidR="005F26CF" w:rsidRDefault="00D16751">
      <w:pPr>
        <w:pBdr>
          <w:left w:val="single" w:sz="24" w:space="8" w:color="FFD982"/>
        </w:pBdr>
        <w:spacing w:before="320" w:after="120"/>
      </w:pPr>
      <w:r>
        <w:rPr>
          <w:b/>
          <w:bCs/>
          <w:color w:val="4C6971"/>
          <w:sz w:val="24"/>
          <w:szCs w:val="24"/>
        </w:rPr>
        <w:t>TRIAL MANAGEMENT &amp; SPONSOR TEAM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1F3C7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BAADF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4370EB9" w14:textId="77777777" w:rsidR="005F26CF" w:rsidRDefault="00D16751">
            <w:r>
              <w:rPr>
                <w:color w:val="3F3F3F"/>
                <w:sz w:val="21"/>
                <w:szCs w:val="21"/>
              </w:rPr>
              <w:t>Has the sponsor team been localised to the extent possible to ensure strong team connections without global travel needs?</w:t>
            </w:r>
          </w:p>
        </w:tc>
      </w:tr>
      <w:tr w:rsidR="005F26CF" w14:paraId="353AF2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F4E8E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0959325" w14:textId="77777777" w:rsidR="005F26CF" w:rsidRDefault="00D16751">
            <w:r>
              <w:rPr>
                <w:color w:val="3F3F3F"/>
                <w:sz w:val="21"/>
                <w:szCs w:val="21"/>
              </w:rPr>
              <w:t>Are local teams clustered directly in the cities of the research sites they support?</w:t>
            </w:r>
          </w:p>
        </w:tc>
      </w:tr>
      <w:tr w:rsidR="005F26CF" w14:paraId="0F91AA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5B5F3" w14:textId="77777777" w:rsidR="005F26CF" w:rsidRDefault="00D16751">
            <w:pPr>
              <w:jc w:val="center"/>
            </w:pPr>
            <w:r>
              <w:rPr>
                <w:b/>
                <w:bCs/>
                <w:color w:val="FFD982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BD1ED84" w14:textId="77777777" w:rsidR="005F26CF" w:rsidRDefault="00D16751">
            <w:r>
              <w:rPr>
                <w:color w:val="3F3F3F"/>
                <w:sz w:val="21"/>
                <w:szCs w:val="21"/>
              </w:rPr>
              <w:t>Are operational mechanisms optimised such that the sponsor team is efficiently resourced?</w:t>
            </w:r>
          </w:p>
        </w:tc>
      </w:tr>
    </w:tbl>
    <w:p w14:paraId="623F6BDE" w14:textId="77777777" w:rsidR="005F26CF" w:rsidRDefault="00D16751">
      <w:pPr>
        <w:pBdr>
          <w:left w:val="single" w:sz="24" w:space="8" w:color="4C6971"/>
        </w:pBdr>
        <w:spacing w:before="320" w:after="120"/>
      </w:pPr>
      <w:r>
        <w:rPr>
          <w:b/>
          <w:bCs/>
          <w:color w:val="4C6971"/>
          <w:sz w:val="24"/>
          <w:szCs w:val="24"/>
        </w:rPr>
        <w:t>CONSUMABLES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0D1C66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A1551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1B08CF5" w14:textId="77777777" w:rsidR="005F26CF" w:rsidRDefault="00D16751">
            <w:r>
              <w:rPr>
                <w:color w:val="3F3F3F"/>
                <w:sz w:val="21"/>
                <w:szCs w:val="21"/>
              </w:rPr>
              <w:t>Have you minimised any need to procure and provide consumables centrally?</w:t>
            </w:r>
          </w:p>
        </w:tc>
      </w:tr>
      <w:tr w:rsidR="005F26CF" w14:paraId="009089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B7786" w14:textId="77777777" w:rsidR="005F26CF" w:rsidRDefault="00D16751">
            <w:pPr>
              <w:jc w:val="center"/>
            </w:pPr>
            <w:r>
              <w:rPr>
                <w:b/>
                <w:bCs/>
                <w:color w:val="4C6971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2751417" w14:textId="77777777" w:rsidR="005F26CF" w:rsidRDefault="00D16751">
            <w:r>
              <w:rPr>
                <w:color w:val="3F3F3F"/>
                <w:sz w:val="21"/>
                <w:szCs w:val="21"/>
              </w:rPr>
              <w:t>If central consumables are required, do you have a strategy in place for optimising supply chain, localising transport, and minimising waste?</w:t>
            </w:r>
          </w:p>
        </w:tc>
      </w:tr>
    </w:tbl>
    <w:p w14:paraId="440A0A92" w14:textId="77777777" w:rsidR="005F26CF" w:rsidRDefault="00D16751">
      <w:pPr>
        <w:pBdr>
          <w:left w:val="single" w:sz="24" w:space="8" w:color="EC7D78"/>
        </w:pBdr>
        <w:spacing w:before="320" w:after="120"/>
      </w:pPr>
      <w:r>
        <w:rPr>
          <w:b/>
          <w:bCs/>
          <w:color w:val="4C6971"/>
          <w:sz w:val="24"/>
          <w:szCs w:val="24"/>
        </w:rPr>
        <w:t>LAB SAMPLING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6B301E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45935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91F2735" w14:textId="77777777" w:rsidR="005F26CF" w:rsidRDefault="00D16751">
            <w:r>
              <w:rPr>
                <w:color w:val="3F3F3F"/>
                <w:sz w:val="21"/>
                <w:szCs w:val="21"/>
              </w:rPr>
              <w:t>Are central lab logistics required to meet study endpoints?</w:t>
            </w:r>
          </w:p>
        </w:tc>
      </w:tr>
      <w:tr w:rsidR="005F26CF" w14:paraId="3D5716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FC355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1F55F56" w14:textId="77777777" w:rsidR="005F26CF" w:rsidRDefault="00D16751">
            <w:r>
              <w:rPr>
                <w:color w:val="3F3F3F"/>
                <w:sz w:val="21"/>
                <w:szCs w:val="21"/>
              </w:rPr>
              <w:t>Is every required sample directly tied to a study endpoint in the CSR?</w:t>
            </w:r>
          </w:p>
        </w:tc>
      </w:tr>
      <w:tr w:rsidR="005F26CF" w14:paraId="56A8DB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11F56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31C1044" w14:textId="77777777" w:rsidR="005F26CF" w:rsidRDefault="00D16751">
            <w:r>
              <w:rPr>
                <w:color w:val="3F3F3F"/>
                <w:sz w:val="21"/>
                <w:szCs w:val="21"/>
              </w:rPr>
              <w:t>Are you only retaining samples for required key time points?</w:t>
            </w:r>
          </w:p>
        </w:tc>
      </w:tr>
      <w:tr w:rsidR="005F26CF" w14:paraId="3B0E8A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476BF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B7C4FD0" w14:textId="77777777" w:rsidR="005F26CF" w:rsidRDefault="00D16751">
            <w:r>
              <w:rPr>
                <w:color w:val="3F3F3F"/>
                <w:sz w:val="21"/>
                <w:szCs w:val="21"/>
              </w:rPr>
              <w:t>Are back-up aliquots only shipped and stored when the primary aliquot is insufficient?</w:t>
            </w:r>
          </w:p>
        </w:tc>
      </w:tr>
      <w:tr w:rsidR="005F26CF" w14:paraId="6BFC91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5E83D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A0B3BAA" w14:textId="77777777" w:rsidR="005F26CF" w:rsidRDefault="00D16751">
            <w:r>
              <w:rPr>
                <w:color w:val="3F3F3F"/>
                <w:sz w:val="21"/>
                <w:szCs w:val="21"/>
              </w:rPr>
              <w:t>Are you maximising the utility of the latest technology to assess multiple endpoints in one assay versus multiple assays?</w:t>
            </w:r>
          </w:p>
        </w:tc>
      </w:tr>
      <w:tr w:rsidR="005F26CF" w14:paraId="0A013B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76DF6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1F25DB2" w14:textId="77777777" w:rsidR="005F26CF" w:rsidRDefault="00D16751">
            <w:r>
              <w:rPr>
                <w:color w:val="3F3F3F"/>
                <w:sz w:val="21"/>
                <w:szCs w:val="21"/>
              </w:rPr>
              <w:t>Are ambient assays maximised over frozen assays?</w:t>
            </w:r>
          </w:p>
        </w:tc>
      </w:tr>
      <w:tr w:rsidR="005F26CF" w14:paraId="37A48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A1BCE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7E99922" w14:textId="77777777" w:rsidR="005F26CF" w:rsidRDefault="00D16751">
            <w:r>
              <w:rPr>
                <w:color w:val="3F3F3F"/>
                <w:sz w:val="21"/>
                <w:szCs w:val="21"/>
              </w:rPr>
              <w:t>Are biobank storage locations chosen to match sustainable energy grid locations?</w:t>
            </w:r>
          </w:p>
        </w:tc>
      </w:tr>
      <w:tr w:rsidR="005F26CF" w14:paraId="6816B2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42D3B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FC80939" w14:textId="77777777" w:rsidR="005F26CF" w:rsidRDefault="00D16751">
            <w:r>
              <w:rPr>
                <w:color w:val="3F3F3F"/>
                <w:sz w:val="21"/>
                <w:szCs w:val="21"/>
              </w:rPr>
              <w:t>Is sample pooling and shipment consolidation supported by the operational plan?</w:t>
            </w:r>
          </w:p>
        </w:tc>
      </w:tr>
      <w:tr w:rsidR="005F26CF" w14:paraId="7DBB14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A815D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EA1BC21" w14:textId="77777777" w:rsidR="005F26CF" w:rsidRDefault="00D16751">
            <w:r>
              <w:rPr>
                <w:color w:val="3F3F3F"/>
                <w:sz w:val="21"/>
                <w:szCs w:val="21"/>
              </w:rPr>
              <w:t>Are local assays maximised over central assays?</w:t>
            </w:r>
          </w:p>
        </w:tc>
      </w:tr>
      <w:tr w:rsidR="005F26CF" w14:paraId="7EA92A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5371F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1F066EC" w14:textId="77777777" w:rsidR="005F26CF" w:rsidRDefault="00D16751">
            <w:r>
              <w:rPr>
                <w:color w:val="3F3F3F"/>
                <w:sz w:val="21"/>
                <w:szCs w:val="21"/>
              </w:rPr>
              <w:t>Do you have a plan for surplus lab kits at the end of the study (e.g. Kits4Life, or site contracts that allow kitted supplies to be retained)?</w:t>
            </w:r>
          </w:p>
        </w:tc>
      </w:tr>
      <w:tr w:rsidR="005F26CF" w14:paraId="19A38D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5B948" w14:textId="77777777" w:rsidR="005F26CF" w:rsidRDefault="00D16751">
            <w:pPr>
              <w:jc w:val="center"/>
            </w:pPr>
            <w:r>
              <w:rPr>
                <w:b/>
                <w:bCs/>
                <w:color w:val="EC7D78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E61D134" w14:textId="77777777" w:rsidR="005F26CF" w:rsidRDefault="00D16751">
            <w:r>
              <w:rPr>
                <w:color w:val="3F3F3F"/>
                <w:sz w:val="21"/>
                <w:szCs w:val="21"/>
              </w:rPr>
              <w:t>Do you have a strategy in place to optimise lab kit supply chain, localise transport, and minimise waste?</w:t>
            </w:r>
          </w:p>
        </w:tc>
      </w:tr>
    </w:tbl>
    <w:p w14:paraId="32822B76" w14:textId="77777777" w:rsidR="005F26CF" w:rsidRDefault="00D16751">
      <w:pPr>
        <w:pBdr>
          <w:left w:val="single" w:sz="24" w:space="8" w:color="6EAC60"/>
        </w:pBdr>
        <w:spacing w:before="320" w:after="120"/>
      </w:pPr>
      <w:r>
        <w:rPr>
          <w:b/>
          <w:bCs/>
          <w:color w:val="4C6971"/>
          <w:sz w:val="24"/>
          <w:szCs w:val="24"/>
        </w:rPr>
        <w:t>MEETINGS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1C13EE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A1B7E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28D9181" w14:textId="77777777" w:rsidR="005F26CF" w:rsidRDefault="00D16751">
            <w:r>
              <w:rPr>
                <w:color w:val="3F3F3F"/>
                <w:sz w:val="21"/>
                <w:szCs w:val="21"/>
              </w:rPr>
              <w:t>Is an in-person Investigator Meeting required for your study?</w:t>
            </w:r>
          </w:p>
        </w:tc>
      </w:tr>
      <w:tr w:rsidR="005F26CF" w14:paraId="349509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D5916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20F6B52" w14:textId="77777777" w:rsidR="005F26CF" w:rsidRDefault="00D16751">
            <w:r>
              <w:rPr>
                <w:color w:val="3F3F3F"/>
                <w:sz w:val="21"/>
                <w:szCs w:val="21"/>
              </w:rPr>
              <w:t>Is a fully remote or regional set of meetings adequate?</w:t>
            </w:r>
          </w:p>
        </w:tc>
      </w:tr>
      <w:tr w:rsidR="005F26CF" w14:paraId="3A7524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69FBE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74B2FCA" w14:textId="77777777" w:rsidR="005F26CF" w:rsidRDefault="00D16751">
            <w:r>
              <w:rPr>
                <w:color w:val="3F3F3F"/>
                <w:sz w:val="21"/>
                <w:szCs w:val="21"/>
              </w:rPr>
              <w:t>Can a hybrid meeting be equally successful?</w:t>
            </w:r>
          </w:p>
        </w:tc>
      </w:tr>
      <w:tr w:rsidR="005F26CF" w14:paraId="31F028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AFE90" w14:textId="77777777" w:rsidR="005F26CF" w:rsidRDefault="00D16751">
            <w:pPr>
              <w:jc w:val="center"/>
            </w:pPr>
            <w:r>
              <w:rPr>
                <w:b/>
                <w:bCs/>
                <w:color w:val="6EAC60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A04B713" w14:textId="77777777" w:rsidR="005F26CF" w:rsidRDefault="00D16751">
            <w:r>
              <w:rPr>
                <w:color w:val="3F3F3F"/>
                <w:sz w:val="21"/>
                <w:szCs w:val="21"/>
              </w:rPr>
              <w:t>Are all general study management meetings planned for remote attendees?</w:t>
            </w:r>
          </w:p>
        </w:tc>
      </w:tr>
    </w:tbl>
    <w:p w14:paraId="6559EC3B" w14:textId="77777777" w:rsidR="005F26CF" w:rsidRDefault="00D16751">
      <w:pPr>
        <w:pBdr>
          <w:left w:val="single" w:sz="24" w:space="8" w:color="70CCBF"/>
        </w:pBdr>
        <w:spacing w:before="320" w:after="120"/>
      </w:pPr>
      <w:r>
        <w:rPr>
          <w:b/>
          <w:bCs/>
          <w:color w:val="4C6971"/>
          <w:sz w:val="24"/>
          <w:szCs w:val="24"/>
        </w:rPr>
        <w:t>MONITORING</w:t>
      </w:r>
    </w:p>
    <w:tbl>
      <w:tblPr>
        <w:tblW w:w="9500" w:type="dxa"/>
        <w:tblBorders>
          <w:insideH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000"/>
      </w:tblGrid>
      <w:tr w:rsidR="005F26CF" w14:paraId="391992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87045" w14:textId="77777777" w:rsidR="005F26CF" w:rsidRDefault="00D16751">
            <w:pPr>
              <w:jc w:val="center"/>
            </w:pPr>
            <w:r>
              <w:rPr>
                <w:b/>
                <w:bCs/>
                <w:color w:val="70CCBF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FFFFF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587E2EE" w14:textId="77777777" w:rsidR="005F26CF" w:rsidRDefault="00D16751">
            <w:r>
              <w:rPr>
                <w:color w:val="3F3F3F"/>
                <w:sz w:val="21"/>
                <w:szCs w:val="21"/>
              </w:rPr>
              <w:t>Have you reduced and potentially eliminated SDV, and leveraged EHR-to-sponsor in your operational design?</w:t>
            </w:r>
          </w:p>
        </w:tc>
      </w:tr>
      <w:tr w:rsidR="005F26CF" w14:paraId="03B6FB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49614" w14:textId="77777777" w:rsidR="005F26CF" w:rsidRDefault="00D16751">
            <w:pPr>
              <w:jc w:val="center"/>
            </w:pPr>
            <w:r>
              <w:rPr>
                <w:b/>
                <w:bCs/>
                <w:color w:val="70CCBF"/>
                <w:sz w:val="28"/>
                <w:szCs w:val="28"/>
              </w:rPr>
              <w:t>☐</w:t>
            </w:r>
          </w:p>
        </w:tc>
        <w:tc>
          <w:tcPr>
            <w:tcW w:w="9000" w:type="dxa"/>
            <w:shd w:val="clear" w:color="auto" w:fill="F4F6F6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1CE559C" w14:textId="77777777" w:rsidR="005F26CF" w:rsidRDefault="00D16751">
            <w:r>
              <w:rPr>
                <w:color w:val="3F3F3F"/>
                <w:sz w:val="21"/>
                <w:szCs w:val="21"/>
              </w:rPr>
              <w:t>Have you optimised risk-based monitoring and utilisation of remote monitoring capabilities to minimise on-site travel?</w:t>
            </w:r>
          </w:p>
        </w:tc>
      </w:tr>
    </w:tbl>
    <w:p w14:paraId="1DCA9A43" w14:textId="77777777" w:rsidR="00D16751" w:rsidRDefault="00D16751"/>
    <w:sectPr w:rsidR="00D16751">
      <w:headerReference w:type="default" r:id="rId11"/>
      <w:footerReference w:type="default" r:id="rId12"/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48B9" w14:textId="77777777" w:rsidR="00D16751" w:rsidRDefault="00D16751">
      <w:r>
        <w:separator/>
      </w:r>
    </w:p>
  </w:endnote>
  <w:endnote w:type="continuationSeparator" w:id="0">
    <w:p w14:paraId="37B4F2DB" w14:textId="77777777" w:rsidR="00D16751" w:rsidRDefault="00D1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F672" w14:textId="77777777" w:rsidR="005F26CF" w:rsidRDefault="00D16751">
    <w:pPr>
      <w:jc w:val="center"/>
    </w:pPr>
    <w:r>
      <w:rPr>
        <w:color w:val="8C8C8C"/>
        <w:sz w:val="16"/>
        <w:szCs w:val="16"/>
      </w:rPr>
      <w:t xml:space="preserve">Sustainable Healthcare Coalition   |   Page </w:t>
    </w:r>
    <w:r>
      <w:rPr>
        <w:color w:val="8C8C8C"/>
        <w:sz w:val="16"/>
        <w:szCs w:val="16"/>
      </w:rPr>
      <w:fldChar w:fldCharType="begin"/>
    </w:r>
    <w:r>
      <w:rPr>
        <w:color w:val="8C8C8C"/>
        <w:sz w:val="16"/>
        <w:szCs w:val="16"/>
      </w:rPr>
      <w:instrText>PAGE</w:instrText>
    </w:r>
    <w:r>
      <w:rPr>
        <w:color w:val="8C8C8C"/>
        <w:sz w:val="16"/>
        <w:szCs w:val="16"/>
      </w:rPr>
      <w:fldChar w:fldCharType="separate"/>
    </w:r>
    <w:r w:rsidR="00BB7DF1">
      <w:rPr>
        <w:noProof/>
        <w:color w:val="8C8C8C"/>
        <w:sz w:val="16"/>
        <w:szCs w:val="16"/>
      </w:rPr>
      <w:t>1</w:t>
    </w:r>
    <w:r>
      <w:rPr>
        <w:color w:val="8C8C8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E000" w14:textId="77777777" w:rsidR="00D16751" w:rsidRDefault="00D16751">
      <w:r>
        <w:separator/>
      </w:r>
    </w:p>
  </w:footnote>
  <w:footnote w:type="continuationSeparator" w:id="0">
    <w:p w14:paraId="4A50B374" w14:textId="77777777" w:rsidR="00D16751" w:rsidRDefault="00D16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FBFC" w14:textId="77777777" w:rsidR="005F26CF" w:rsidRDefault="005F26CF">
    <w:pPr>
      <w:pBdr>
        <w:bottom w:val="single" w:sz="4" w:space="4" w:color="4C6971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987"/>
    <w:multiLevelType w:val="hybridMultilevel"/>
    <w:tmpl w:val="579ED4E0"/>
    <w:lvl w:ilvl="0" w:tplc="376EC662">
      <w:start w:val="1"/>
      <w:numFmt w:val="bullet"/>
      <w:lvlText w:val="●"/>
      <w:lvlJc w:val="left"/>
      <w:pPr>
        <w:ind w:left="720" w:hanging="360"/>
      </w:pPr>
    </w:lvl>
    <w:lvl w:ilvl="1" w:tplc="4F98CD16">
      <w:start w:val="1"/>
      <w:numFmt w:val="bullet"/>
      <w:lvlText w:val="○"/>
      <w:lvlJc w:val="left"/>
      <w:pPr>
        <w:ind w:left="1440" w:hanging="360"/>
      </w:pPr>
    </w:lvl>
    <w:lvl w:ilvl="2" w:tplc="5B868630">
      <w:start w:val="1"/>
      <w:numFmt w:val="bullet"/>
      <w:lvlText w:val="■"/>
      <w:lvlJc w:val="left"/>
      <w:pPr>
        <w:ind w:left="2160" w:hanging="360"/>
      </w:pPr>
    </w:lvl>
    <w:lvl w:ilvl="3" w:tplc="3E18AC82">
      <w:start w:val="1"/>
      <w:numFmt w:val="bullet"/>
      <w:lvlText w:val="●"/>
      <w:lvlJc w:val="left"/>
      <w:pPr>
        <w:ind w:left="2880" w:hanging="360"/>
      </w:pPr>
    </w:lvl>
    <w:lvl w:ilvl="4" w:tplc="A9E07864">
      <w:start w:val="1"/>
      <w:numFmt w:val="bullet"/>
      <w:lvlText w:val="○"/>
      <w:lvlJc w:val="left"/>
      <w:pPr>
        <w:ind w:left="3600" w:hanging="360"/>
      </w:pPr>
    </w:lvl>
    <w:lvl w:ilvl="5" w:tplc="3AA42F76">
      <w:start w:val="1"/>
      <w:numFmt w:val="bullet"/>
      <w:lvlText w:val="■"/>
      <w:lvlJc w:val="left"/>
      <w:pPr>
        <w:ind w:left="4320" w:hanging="360"/>
      </w:pPr>
    </w:lvl>
    <w:lvl w:ilvl="6" w:tplc="154EB7B2">
      <w:start w:val="1"/>
      <w:numFmt w:val="bullet"/>
      <w:lvlText w:val="●"/>
      <w:lvlJc w:val="left"/>
      <w:pPr>
        <w:ind w:left="5040" w:hanging="360"/>
      </w:pPr>
    </w:lvl>
    <w:lvl w:ilvl="7" w:tplc="C0B68254">
      <w:start w:val="1"/>
      <w:numFmt w:val="bullet"/>
      <w:lvlText w:val="●"/>
      <w:lvlJc w:val="left"/>
      <w:pPr>
        <w:ind w:left="5760" w:hanging="360"/>
      </w:pPr>
    </w:lvl>
    <w:lvl w:ilvl="8" w:tplc="4DF64052">
      <w:start w:val="1"/>
      <w:numFmt w:val="bullet"/>
      <w:lvlText w:val="●"/>
      <w:lvlJc w:val="left"/>
      <w:pPr>
        <w:ind w:left="6480" w:hanging="360"/>
      </w:pPr>
    </w:lvl>
  </w:abstractNum>
  <w:num w:numId="1" w16cid:durableId="18795822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CF"/>
    <w:rsid w:val="005F26CF"/>
    <w:rsid w:val="008A4A3C"/>
    <w:rsid w:val="00BB7DF1"/>
    <w:rsid w:val="00D1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891D"/>
  <w15:docId w15:val="{85E18908-E4E3-495E-B5A9-2FDD173D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F0C5D484E0A4B9C0821B2F86E8D26" ma:contentTypeVersion="12" ma:contentTypeDescription="Create a new document." ma:contentTypeScope="" ma:versionID="f47130a9bca6c45935bce9f62ed6a54c">
  <xsd:schema xmlns:xsd="http://www.w3.org/2001/XMLSchema" xmlns:xs="http://www.w3.org/2001/XMLSchema" xmlns:p="http://schemas.microsoft.com/office/2006/metadata/properties" xmlns:ns2="3cb2ad3b-de73-45d5-854f-bb011a97a5e0" xmlns:ns3="edd42dad-7edd-40fc-ba6a-08a8bf2f199e" targetNamespace="http://schemas.microsoft.com/office/2006/metadata/properties" ma:root="true" ma:fieldsID="4149ca17e4166d7e5c5c816a160cf56e" ns2:_="" ns3:_="">
    <xsd:import namespace="3cb2ad3b-de73-45d5-854f-bb011a97a5e0"/>
    <xsd:import namespace="edd42dad-7edd-40fc-ba6a-08a8bf2f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ad3b-de73-45d5-854f-bb011a97a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434a94-35ea-472f-8174-ac084dada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2dad-7edd-40fc-ba6a-08a8bf2f19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68c89e0-1275-4105-bb95-f62cd66030e6}" ma:internalName="TaxCatchAll" ma:showField="CatchAllData" ma:web="edd42dad-7edd-40fc-ba6a-08a8bf2f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42dad-7edd-40fc-ba6a-08a8bf2f199e"/>
    <lcf76f155ced4ddcb4097134ff3c332f xmlns="3cb2ad3b-de73-45d5-854f-bb011a97a5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46C02-9F98-4669-B411-80D4C3EFD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2ad3b-de73-45d5-854f-bb011a97a5e0"/>
    <ds:schemaRef ds:uri="edd42dad-7edd-40fc-ba6a-08a8bf2f1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C3B9F-744C-423A-9D97-464D6436E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2C457-37CE-4C8E-BD0E-686A0B38DED2}">
  <ds:schemaRefs>
    <ds:schemaRef ds:uri="http://schemas.microsoft.com/office/2006/metadata/properties"/>
    <ds:schemaRef ds:uri="http://schemas.microsoft.com/office/infopath/2007/PartnerControls"/>
    <ds:schemaRef ds:uri="edd42dad-7edd-40fc-ba6a-08a8bf2f199e"/>
    <ds:schemaRef ds:uri="3cb2ad3b-de73-45d5-854f-bb011a97a5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4431</Characters>
  <Application>Microsoft Office Word</Application>
  <DocSecurity>0</DocSecurity>
  <Lines>73</Lines>
  <Paragraphs>59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Joanna Bell</cp:lastModifiedBy>
  <cp:revision>2</cp:revision>
  <dcterms:created xsi:type="dcterms:W3CDTF">2026-07-28T15:26:00Z</dcterms:created>
  <dcterms:modified xsi:type="dcterms:W3CDTF">2026-07-28T15:26:00Z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0x0101008C5F0C5D484E0A4B9C0821B2F86E8D26</vt:lpwstr>
  </property>
</Properties>
</file>